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2024年浙江银兴机械股份有限公司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危险废物环境防治信息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5A5A5A"/>
          <w:spacing w:val="0"/>
          <w:sz w:val="30"/>
          <w:szCs w:val="3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《中华人民共和国固体废物污染环境防治法》的要求，产生固体废物的单位，应当依法及时公开固体废物污染环境防治信息，主动接受社会监督。结合我公司实际情况，现将危险废物污染环境防治信息公开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一、基础信息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浙江银兴机械股份有限公司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统一社会信用代码：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91331023745090653P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法人代表：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范江浩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注册地址：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浙江省天台县白鹤镇茶塘工业区康安璐1号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环保负责人及电话：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范剑明/13586270598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危险废物贮存设施数量：危废库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间，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危险废物贮存设施面积：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144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平方米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危险废物贮存设施贮存能力：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110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/>
        <w:ind w:left="0" w:firstLine="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危险废物产生、贮存和处置情况：</w:t>
      </w:r>
    </w:p>
    <w:tbl>
      <w:tblPr>
        <w:tblStyle w:val="4"/>
        <w:tblW w:w="11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008"/>
        <w:gridCol w:w="1461"/>
        <w:gridCol w:w="2171"/>
        <w:gridCol w:w="3240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79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危险废物名称</w:t>
            </w:r>
          </w:p>
        </w:tc>
        <w:tc>
          <w:tcPr>
            <w:tcW w:w="2008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危险废物代码</w:t>
            </w:r>
          </w:p>
        </w:tc>
        <w:tc>
          <w:tcPr>
            <w:tcW w:w="146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危险废物产生环节</w:t>
            </w:r>
          </w:p>
        </w:tc>
        <w:tc>
          <w:tcPr>
            <w:tcW w:w="217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危险废物危害特性</w:t>
            </w: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危险废物处置单位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center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79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废乳化液</w:t>
            </w:r>
          </w:p>
        </w:tc>
        <w:tc>
          <w:tcPr>
            <w:tcW w:w="2008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HW09 900-006-09</w:t>
            </w:r>
          </w:p>
        </w:tc>
        <w:tc>
          <w:tcPr>
            <w:tcW w:w="146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机加工工序</w:t>
            </w:r>
          </w:p>
        </w:tc>
        <w:tc>
          <w:tcPr>
            <w:tcW w:w="217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毒性</w:t>
            </w: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台州弘波再生资源有限公司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79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铝灰渣</w:t>
            </w:r>
          </w:p>
        </w:tc>
        <w:tc>
          <w:tcPr>
            <w:tcW w:w="2008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HW48 321-026-48</w:t>
            </w:r>
          </w:p>
        </w:tc>
        <w:tc>
          <w:tcPr>
            <w:tcW w:w="146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熔化工序</w:t>
            </w:r>
          </w:p>
        </w:tc>
        <w:tc>
          <w:tcPr>
            <w:tcW w:w="217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反应性</w:t>
            </w: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浙江硕博再生资源有限公司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79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废过滤棉</w:t>
            </w:r>
          </w:p>
        </w:tc>
        <w:tc>
          <w:tcPr>
            <w:tcW w:w="2008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HW49 900-041-49</w:t>
            </w:r>
          </w:p>
        </w:tc>
        <w:tc>
          <w:tcPr>
            <w:tcW w:w="146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废气处理</w:t>
            </w:r>
          </w:p>
        </w:tc>
        <w:tc>
          <w:tcPr>
            <w:tcW w:w="217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毒性</w:t>
            </w: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台州弘波再生资源有限公司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79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污泥</w:t>
            </w:r>
          </w:p>
        </w:tc>
        <w:tc>
          <w:tcPr>
            <w:tcW w:w="2008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HW08 900-210-08</w:t>
            </w:r>
          </w:p>
        </w:tc>
        <w:tc>
          <w:tcPr>
            <w:tcW w:w="146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废水处理</w:t>
            </w:r>
          </w:p>
        </w:tc>
        <w:tc>
          <w:tcPr>
            <w:tcW w:w="2171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毒性</w:t>
            </w:r>
          </w:p>
        </w:tc>
        <w:tc>
          <w:tcPr>
            <w:tcW w:w="324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台州弘波再生资源有限公司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79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废活性炭</w:t>
            </w:r>
          </w:p>
        </w:tc>
        <w:tc>
          <w:tcPr>
            <w:tcW w:w="2008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HW49 900-039-49</w:t>
            </w:r>
          </w:p>
        </w:tc>
        <w:tc>
          <w:tcPr>
            <w:tcW w:w="1461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废气处理</w:t>
            </w:r>
          </w:p>
        </w:tc>
        <w:tc>
          <w:tcPr>
            <w:tcW w:w="2171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反应性、毒性</w:t>
            </w:r>
          </w:p>
        </w:tc>
        <w:tc>
          <w:tcPr>
            <w:tcW w:w="3240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台州弘波再生资源有限公司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79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熔化废气治理收集的烟粉尘</w:t>
            </w:r>
          </w:p>
        </w:tc>
        <w:tc>
          <w:tcPr>
            <w:tcW w:w="2008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HW48 321-034-48</w:t>
            </w:r>
          </w:p>
        </w:tc>
        <w:tc>
          <w:tcPr>
            <w:tcW w:w="1461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废气处理</w:t>
            </w:r>
          </w:p>
        </w:tc>
        <w:tc>
          <w:tcPr>
            <w:tcW w:w="2171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反应性</w:t>
            </w:r>
          </w:p>
        </w:tc>
        <w:tc>
          <w:tcPr>
            <w:tcW w:w="3240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浙江硕博再生资源有限公司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79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废油</w:t>
            </w:r>
          </w:p>
        </w:tc>
        <w:tc>
          <w:tcPr>
            <w:tcW w:w="2008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HW08 900-249-08</w:t>
            </w:r>
          </w:p>
        </w:tc>
        <w:tc>
          <w:tcPr>
            <w:tcW w:w="1461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废气治理、废水治理</w:t>
            </w:r>
          </w:p>
        </w:tc>
        <w:tc>
          <w:tcPr>
            <w:tcW w:w="2171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3240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台州弘波再生资源有限公司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</w:rPr>
        <w:t>）危险废物贮存情况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</w:rPr>
        <w:t>我公司设有危险废物仓库，用于临时储存危废固废。不同类别的危险废物在不同区域分开存放。危险废物仓库按《中华人民共和国固体废物污染环境防治法》等国家规定要求设置明显的危险废物警示标识，采取了必要的防水、防盗、放渗漏等措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</w:rPr>
        <w:t>）危废废物处置情况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</w:rPr>
        <w:t>我公司产生的危废废物委托给有资质的单位，进行无害化处理。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/>
        <w:ind w:leftChars="0" w:right="0" w:rightChars="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680" w:right="607" w:bottom="720" w:left="6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D55B"/>
    <w:multiLevelType w:val="singleLevel"/>
    <w:tmpl w:val="AF9DD5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NGI4ZTE5MzFiZWE1ODU1MDBiMjFhN2Q0Y2JmMGUifQ=="/>
  </w:docVars>
  <w:rsids>
    <w:rsidRoot w:val="00000000"/>
    <w:rsid w:val="0C2833B2"/>
    <w:rsid w:val="0F9542DF"/>
    <w:rsid w:val="18EA09E3"/>
    <w:rsid w:val="5B046CCA"/>
    <w:rsid w:val="72964253"/>
    <w:rsid w:val="791A6F79"/>
    <w:rsid w:val="7F4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2023-05-17T02:50:00Z</dcterms:created>
  <dc:creator>Administrator</dc:creator>
  <cp:lastModifiedBy>Allen明</cp:lastModifiedBy>
  <cp:lastPrinted>2024-06-19T08:46:41Z</cp:lastPrinted>
  <dcterms:modified xsi:type="dcterms:W3CDTF">2024-06-19T08:46:48Z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08FB65BC84F54EF3B7AE45BCFD6BD7B3_12</vt:lpwstr>
  </property>
</Properties>
</file>